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ind w:firstLine="0"/>
      </w:pPr>
      <w:r>
        <w:t xml:space="preserve">МУНИЦИПАЛЬНЫЙ ПРАВОВОЙ АКТ</w:t>
      </w:r>
      <w:r/>
    </w:p>
    <w:p>
      <w:pPr>
        <w:pStyle w:val="902"/>
        <w:ind w:firstLine="0"/>
        <w:rPr>
          <w:bCs/>
          <w:i/>
          <w:highlight w:val="yellow"/>
        </w:rPr>
      </w:pPr>
      <w:r>
        <w:t xml:space="preserve">ГОРОДА ВЛАДИВОСТОКА </w:t>
      </w:r>
      <w:r>
        <w:rPr>
          <w:bCs/>
          <w:i/>
          <w:highlight w:val="yellow"/>
        </w:rPr>
      </w:r>
      <w:r>
        <w:rPr>
          <w:bCs/>
          <w:i/>
          <w:highlight w:val="yellow"/>
        </w:rPr>
      </w:r>
    </w:p>
    <w:p>
      <w:pPr>
        <w:pStyle w:val="902"/>
        <w:ind w:firstLine="0"/>
        <w:spacing w:after="240"/>
      </w:pPr>
      <w:r/>
      <w:r/>
    </w:p>
    <w:p>
      <w:pPr>
        <w:pStyle w:val="902"/>
        <w:ind w:firstLine="0"/>
      </w:pPr>
      <w:r>
        <w:rPr>
          <w:szCs w:val="28"/>
        </w:rPr>
        <w:t xml:space="preserve">Об </w:t>
      </w:r>
      <w:r>
        <w:rPr>
          <w:rFonts w:ascii="Times New Roman" w:hAnsi="Times New Roman"/>
          <w:b w:val="0"/>
          <w:sz w:val="28"/>
          <w:szCs w:val="28"/>
          <w:highlight w:val="white"/>
        </w:rPr>
        <w:t xml:space="preserve">установлении</w:t>
      </w:r>
      <w:r>
        <w:rPr>
          <w:szCs w:val="28"/>
        </w:rPr>
        <w:t xml:space="preserve"> дополнительных оснований признания безнадежной</w:t>
      </w:r>
      <w:r>
        <w:rPr>
          <w:szCs w:val="28"/>
        </w:rPr>
      </w:r>
      <w:r/>
    </w:p>
    <w:p>
      <w:pPr>
        <w:pStyle w:val="902"/>
        <w:ind w:firstLine="0"/>
      </w:pPr>
      <w:r>
        <w:rPr>
          <w:szCs w:val="28"/>
        </w:rPr>
        <w:t xml:space="preserve"> к взысканию задолженности </w:t>
      </w:r>
      <w:r>
        <w:rPr>
          <w:szCs w:val="28"/>
        </w:rPr>
        <w:t xml:space="preserve"> по местным налогам</w:t>
      </w:r>
      <w:r>
        <w:rPr>
          <w:szCs w:val="28"/>
        </w:rPr>
      </w:r>
      <w:r/>
    </w:p>
    <w:p>
      <w:pPr>
        <w:pStyle w:val="902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02"/>
        <w:ind w:firstLine="0"/>
        <w:jc w:val="left"/>
      </w:pPr>
      <w:r>
        <w:t xml:space="preserve">Принят</w:t>
      </w:r>
      <w:r>
        <w:t xml:space="preserve"> Думой города Владивостока </w:t>
      </w:r>
      <w:r>
        <w:t xml:space="preserve">«___» ___________ 2025 года</w:t>
      </w:r>
      <w:r/>
    </w:p>
    <w:p>
      <w:pPr>
        <w:pStyle w:val="902"/>
        <w:ind w:firstLine="709"/>
        <w:spacing w:after="120"/>
      </w:pPr>
      <w:r/>
      <w:r/>
    </w:p>
    <w:p>
      <w:pPr>
        <w:pStyle w:val="902"/>
        <w:ind w:firstLine="709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стоящий муниципальный правовой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акт в соответствии с пунктом 3 статьи 59 Налогового Кодекса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устанавливает дополнительные основания признания безнадежной к взысканию задолженности по местным налогам.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 </w:t>
      </w:r>
      <w:r>
        <w:rPr>
          <w:rFonts w:ascii="Times New Roman" w:hAnsi="Times New Roman"/>
          <w:sz w:val="28"/>
          <w:szCs w:val="28"/>
          <w:highlight w:val="white"/>
        </w:rPr>
        <w:t xml:space="preserve">Установить следующие дополнительные основания признания безнадежной к взысканию задолженности по </w:t>
      </w:r>
      <w:r>
        <w:rPr>
          <w:rFonts w:ascii="Times New Roman" w:hAnsi="Times New Roman"/>
          <w:sz w:val="28"/>
          <w:szCs w:val="28"/>
          <w:highlight w:val="white"/>
        </w:rPr>
        <w:t xml:space="preserve">земельному налогу, налогу на имущество физических лиц</w:t>
      </w:r>
      <w:r>
        <w:rPr>
          <w:rFonts w:ascii="Times New Roman" w:hAnsi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.1 </w:t>
      </w:r>
      <w:r>
        <w:rPr>
          <w:rFonts w:ascii="Times New Roman" w:hAnsi="Times New Roman" w:eastAsia="Times New Roman"/>
          <w:sz w:val="28"/>
          <w:szCs w:val="28"/>
          <w:highlight w:val="white"/>
        </w:rPr>
        <w:t xml:space="preserve">налич</w:t>
      </w:r>
      <w:r>
        <w:rPr>
          <w:rFonts w:ascii="Times New Roman" w:hAnsi="Times New Roman" w:eastAsia="Times New Roman"/>
          <w:sz w:val="28"/>
          <w:szCs w:val="28"/>
        </w:rPr>
        <w:t xml:space="preserve">ие задолженности по </w:t>
      </w:r>
      <w:r>
        <w:rPr>
          <w:rFonts w:ascii="Times New Roman" w:hAnsi="Times New Roman"/>
          <w:sz w:val="28"/>
          <w:szCs w:val="28"/>
          <w:highlight w:val="white"/>
        </w:rPr>
        <w:t xml:space="preserve">земельному налогу, налогу на имущество физических лиц</w:t>
      </w:r>
      <w:r>
        <w:rPr>
          <w:rFonts w:ascii="Times New Roman" w:hAnsi="Times New Roman" w:eastAsia="Times New Roman"/>
          <w:sz w:val="28"/>
          <w:szCs w:val="28"/>
        </w:rPr>
        <w:t xml:space="preserve">, числящейся за </w:t>
      </w:r>
      <w:r>
        <w:rPr>
          <w:rFonts w:ascii="Times New Roman" w:hAnsi="Times New Roman" w:eastAsia="Times New Roman"/>
          <w:sz w:val="28"/>
          <w:szCs w:val="28"/>
        </w:rPr>
        <w:t xml:space="preserve">умершим физическим лицом или физическим лицом, объявленным умершим в порядке, установленном гражданским процессуальным законодательством Российской </w:t>
      </w:r>
      <w:r>
        <w:rPr>
          <w:rFonts w:ascii="Times New Roman" w:hAnsi="Times New Roman" w:eastAsia="Times New Roman"/>
          <w:sz w:val="28"/>
          <w:szCs w:val="28"/>
        </w:rPr>
        <w:t xml:space="preserve">Федерации, если в течение трех лет со дня открытия наследства оно не принято наследником, в том числе в случ</w:t>
      </w:r>
      <w:r>
        <w:rPr>
          <w:rFonts w:ascii="Times New Roman" w:hAnsi="Times New Roman" w:eastAsia="Times New Roman"/>
          <w:sz w:val="28"/>
          <w:szCs w:val="28"/>
        </w:rPr>
        <w:t xml:space="preserve">ае перехода наследства в собственность Российской Федерации с учетом положений статьи 1151 Гражданского кодекса Российской Федерации;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.2 </w:t>
      </w:r>
      <w:r>
        <w:rPr>
          <w:rFonts w:ascii="Times New Roman" w:hAnsi="Times New Roman" w:eastAsia="Times New Roman"/>
          <w:sz w:val="28"/>
          <w:szCs w:val="28"/>
        </w:rPr>
        <w:t xml:space="preserve">наличие задолженности по начисленным до 1 января 2023 года пеням по </w:t>
      </w:r>
      <w:r>
        <w:rPr>
          <w:rFonts w:ascii="Times New Roman" w:hAnsi="Times New Roman"/>
          <w:sz w:val="28"/>
          <w:szCs w:val="28"/>
          <w:highlight w:val="white"/>
        </w:rPr>
        <w:t xml:space="preserve">земельному налогу, налогу на имущество физических лиц</w:t>
      </w:r>
      <w:r>
        <w:rPr>
          <w:rFonts w:ascii="Times New Roman" w:hAnsi="Times New Roman" w:eastAsia="Times New Roman"/>
          <w:sz w:val="28"/>
          <w:szCs w:val="28"/>
        </w:rPr>
        <w:t xml:space="preserve"> у налогоплательщиков – физических </w:t>
      </w:r>
      <w:r>
        <w:rPr>
          <w:rFonts w:ascii="Times New Roman" w:hAnsi="Times New Roman" w:eastAsia="Times New Roman"/>
          <w:sz w:val="28"/>
          <w:szCs w:val="28"/>
        </w:rPr>
        <w:t xml:space="preserve">лиц, со дня начисления которых прошло более трех лет, при отсутствии у налогоплательщиков – физических лиц недоимки по </w:t>
      </w:r>
      <w:r>
        <w:rPr>
          <w:rFonts w:ascii="Times New Roman" w:hAnsi="Times New Roman"/>
          <w:sz w:val="28"/>
          <w:szCs w:val="28"/>
          <w:highlight w:val="white"/>
        </w:rPr>
        <w:t xml:space="preserve">земельному налогу, налогу на имущество физических лиц</w:t>
      </w:r>
      <w:r>
        <w:rPr>
          <w:rFonts w:ascii="Times New Roman" w:hAnsi="Times New Roman" w:eastAsia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.3 </w:t>
      </w:r>
      <w:r>
        <w:rPr>
          <w:rFonts w:ascii="Times New Roman" w:hAnsi="Times New Roman" w:eastAsia="Times New Roman"/>
          <w:sz w:val="28"/>
          <w:szCs w:val="28"/>
        </w:rPr>
        <w:t xml:space="preserve">наличие задолженности по </w:t>
      </w:r>
      <w:r>
        <w:rPr>
          <w:rFonts w:ascii="Times New Roman" w:hAnsi="Times New Roman"/>
          <w:sz w:val="28"/>
          <w:szCs w:val="28"/>
          <w:highlight w:val="white"/>
        </w:rPr>
        <w:t xml:space="preserve">земельному налогу, по налогу на имущество физических лиц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/>
          <w:sz w:val="28"/>
          <w:szCs w:val="28"/>
        </w:rPr>
        <w:t xml:space="preserve">у налогоплательщиков – физических ли</w:t>
      </w:r>
      <w:r>
        <w:rPr>
          <w:rFonts w:ascii="Times New Roman" w:hAnsi="Times New Roman" w:eastAsia="Times New Roman"/>
          <w:sz w:val="28"/>
          <w:szCs w:val="28"/>
        </w:rPr>
        <w:t xml:space="preserve">ц в сумме, не превышающей 1000 рублей, в случае если срок обращения с заявлением о взыскании такой задолженности в суд общей юрисдикции истек</w:t>
      </w:r>
      <w:r>
        <w:rPr>
          <w:rFonts w:ascii="Times New Roman" w:hAnsi="Times New Roman" w:eastAsia="Times New Roman"/>
          <w:sz w:val="28"/>
          <w:szCs w:val="28"/>
        </w:rPr>
        <w:t xml:space="preserve">.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ш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униципальный правовой акт города Владивостока от 27.02.2013          № 11-МПА «О дополнительных основаниях признания безнадежными к взысканию недоимки и задолженности по пеням и штрафам по местным налогам и документах, подтверждающих наличие 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ких оснований»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(Вестник Думы города Владивостока, 2013, № 3(2), с. 6);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униципаль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ный правовой акт города Владивостока от 03.11.2020          № 170-МПА «О внесении изменений в муниципальный правовой акт города Владивостока от 27.02.2013 № 11-МПА «О дополнительных основаниях признания безнадежными к взысканию недоимки и задолженности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пеням и штрафам по местным налогам и документах, подтверждающих наличие таких оснований»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Вестник Думы города Владивостока, № 37, 03.11.2020, с. 40-41).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4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sz w:val="28"/>
          <w:szCs w:val="28"/>
          <w:highlight w:val="white"/>
        </w:rPr>
        <w:t xml:space="preserve">Насто</w:t>
      </w:r>
      <w:r>
        <w:rPr>
          <w:rFonts w:ascii="Times New Roman" w:hAnsi="Times New Roman"/>
          <w:sz w:val="28"/>
          <w:szCs w:val="28"/>
          <w:highlight w:val="white"/>
        </w:rPr>
        <w:t xml:space="preserve">ящий муниципальный правовой а</w:t>
      </w:r>
      <w:r>
        <w:rPr>
          <w:rFonts w:ascii="Times New Roman" w:hAnsi="Times New Roman"/>
          <w:sz w:val="28"/>
          <w:szCs w:val="28"/>
          <w:highlight w:val="white"/>
        </w:rPr>
        <w:t xml:space="preserve">кт вст</w:t>
      </w:r>
      <w:r>
        <w:rPr>
          <w:rFonts w:ascii="Times New Roman" w:hAnsi="Times New Roman"/>
          <w:sz w:val="28"/>
          <w:szCs w:val="28"/>
          <w:highlight w:val="white"/>
        </w:rPr>
        <w:t xml:space="preserve">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900"/>
        <w:ind w:firstLine="0"/>
        <w:jc w:val="both"/>
      </w:pPr>
      <w:r>
        <w:rPr>
          <w:szCs w:val="28"/>
        </w:rPr>
      </w:r>
      <w:r>
        <w:rPr>
          <w:szCs w:val="28"/>
        </w:rPr>
      </w:r>
      <w:r/>
    </w:p>
    <w:p>
      <w:pPr>
        <w:pStyle w:val="900"/>
        <w:ind w:firstLine="0"/>
        <w:jc w:val="both"/>
      </w:pPr>
      <w:r>
        <w:rPr>
          <w:szCs w:val="28"/>
        </w:rPr>
      </w:r>
      <w:r>
        <w:rPr>
          <w:szCs w:val="28"/>
        </w:rPr>
      </w:r>
      <w:r/>
    </w:p>
    <w:p>
      <w:pPr>
        <w:pStyle w:val="900"/>
        <w:ind w:firstLine="0"/>
        <w:jc w:val="both"/>
        <w:rPr>
          <w:szCs w:val="28"/>
        </w:rPr>
      </w:pPr>
      <w:r>
        <w:rPr>
          <w:szCs w:val="28"/>
        </w:rPr>
        <w:t xml:space="preserve">Глава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К.В. Шестаков</w:t>
      </w:r>
      <w:r>
        <w:rPr>
          <w:szCs w:val="28"/>
        </w:rPr>
      </w:r>
      <w:r>
        <w:rPr>
          <w:szCs w:val="28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2"/>
        <w:ind w:firstLine="0"/>
        <w:jc w:val="left"/>
      </w:pPr>
      <w:r>
        <w:t xml:space="preserve">г. Владивосток</w:t>
      </w:r>
      <w:r/>
    </w:p>
    <w:p>
      <w:pPr>
        <w:pStyle w:val="902"/>
        <w:ind w:firstLine="0"/>
        <w:jc w:val="left"/>
      </w:pPr>
      <w:r>
        <w:t xml:space="preserve">_____________2025 года</w:t>
      </w:r>
      <w:r/>
    </w:p>
    <w:p>
      <w:pPr>
        <w:pStyle w:val="902"/>
        <w:ind w:firstLine="0"/>
        <w:jc w:val="left"/>
      </w:pPr>
      <w:r>
        <w:t xml:space="preserve">№________ </w:t>
      </w:r>
      <w:r/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993" w:right="851" w:bottom="1134" w:left="1418" w:header="144" w:footer="567" w:gutter="0"/>
      <w:pgNumType w:start="3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PAGE   \* MERGEFORMAT</w:instrText>
    </w:r>
    <w:r>
      <w:rPr>
        <w:sz w:val="20"/>
      </w:rPr>
      <w:fldChar w:fldCharType="separate"/>
    </w:r>
    <w:r>
      <w:rPr>
        <w:sz w:val="20"/>
      </w:rPr>
      <w:t xml:space="preserve">3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  <w:p>
    <w:pPr>
      <w:pStyle w:val="890"/>
      <w:rPr>
        <w:sz w:val="14"/>
      </w:rPr>
    </w:pPr>
    <w:r>
      <w:rPr>
        <w:sz w:val="14"/>
      </w:rPr>
    </w:r>
    <w:r>
      <w:rPr>
        <w:sz w:val="14"/>
      </w:rPr>
    </w:r>
    <w:r>
      <w:rPr>
        <w:sz w:val="1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3 Char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01">
    <w:name w:val="Heading 4 Char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02">
    <w:name w:val="Heading 5 Char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03">
    <w:name w:val="Heading 6 Char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04">
    <w:name w:val="Heading 7 Char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06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707">
    <w:name w:val="Title Char"/>
    <w:basedOn w:val="722"/>
    <w:link w:val="735"/>
    <w:uiPriority w:val="10"/>
    <w:rPr>
      <w:sz w:val="48"/>
      <w:szCs w:val="48"/>
    </w:rPr>
  </w:style>
  <w:style w:type="character" w:styleId="708">
    <w:name w:val="Quote Char"/>
    <w:link w:val="738"/>
    <w:uiPriority w:val="29"/>
    <w:rPr>
      <w:i/>
    </w:rPr>
  </w:style>
  <w:style w:type="character" w:styleId="709">
    <w:name w:val="Intense Quote Char"/>
    <w:link w:val="740"/>
    <w:uiPriority w:val="30"/>
    <w:rPr>
      <w:i/>
    </w:rPr>
  </w:style>
  <w:style w:type="character" w:styleId="710">
    <w:name w:val="Footnote Text Char"/>
    <w:link w:val="873"/>
    <w:uiPriority w:val="99"/>
    <w:rPr>
      <w:sz w:val="18"/>
    </w:rPr>
  </w:style>
  <w:style w:type="character" w:styleId="711">
    <w:name w:val="Endnote Text Char"/>
    <w:link w:val="876"/>
    <w:uiPriority w:val="99"/>
    <w:rPr>
      <w:sz w:val="20"/>
    </w:rPr>
  </w:style>
  <w:style w:type="paragraph" w:styleId="712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13">
    <w:name w:val="Heading 1"/>
    <w:basedOn w:val="712"/>
    <w:next w:val="712"/>
    <w:link w:val="897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714">
    <w:name w:val="Heading 2"/>
    <w:basedOn w:val="712"/>
    <w:next w:val="712"/>
    <w:link w:val="893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paragraph" w:styleId="715">
    <w:name w:val="Heading 3"/>
    <w:basedOn w:val="712"/>
    <w:next w:val="712"/>
    <w:link w:val="72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6">
    <w:name w:val="Heading 4"/>
    <w:basedOn w:val="712"/>
    <w:next w:val="712"/>
    <w:link w:val="72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712"/>
    <w:next w:val="712"/>
    <w:link w:val="72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712"/>
    <w:next w:val="712"/>
    <w:link w:val="73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9">
    <w:name w:val="Heading 7"/>
    <w:basedOn w:val="712"/>
    <w:next w:val="712"/>
    <w:link w:val="73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0">
    <w:name w:val="Heading 8"/>
    <w:basedOn w:val="712"/>
    <w:next w:val="712"/>
    <w:link w:val="73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1">
    <w:name w:val="Heading 9"/>
    <w:basedOn w:val="712"/>
    <w:next w:val="712"/>
    <w:link w:val="73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character" w:styleId="726" w:customStyle="1">
    <w:name w:val="Heading 2 Char"/>
    <w:basedOn w:val="722"/>
    <w:uiPriority w:val="9"/>
    <w:rPr>
      <w:rFonts w:ascii="Arial" w:hAnsi="Arial" w:eastAsia="Arial" w:cs="Arial"/>
      <w:sz w:val="34"/>
    </w:rPr>
  </w:style>
  <w:style w:type="character" w:styleId="727" w:customStyle="1">
    <w:name w:val="Заголовок 3 Знак"/>
    <w:basedOn w:val="722"/>
    <w:link w:val="715"/>
    <w:uiPriority w:val="9"/>
    <w:rPr>
      <w:rFonts w:ascii="Arial" w:hAnsi="Arial" w:eastAsia="Arial" w:cs="Arial"/>
      <w:sz w:val="30"/>
      <w:szCs w:val="30"/>
    </w:rPr>
  </w:style>
  <w:style w:type="character" w:styleId="728" w:customStyle="1">
    <w:name w:val="Заголовок 4 Знак"/>
    <w:basedOn w:val="722"/>
    <w:link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9" w:customStyle="1">
    <w:name w:val="Заголовок 5 Знак"/>
    <w:basedOn w:val="72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0" w:customStyle="1">
    <w:name w:val="Заголовок 6 Знак"/>
    <w:basedOn w:val="72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character" w:styleId="731" w:customStyle="1">
    <w:name w:val="Заголовок 7 Знак"/>
    <w:basedOn w:val="722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2" w:customStyle="1">
    <w:name w:val="Заголовок 8 Знак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733" w:customStyle="1">
    <w:name w:val="Заголовок 9 Знак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No Spacing"/>
    <w:uiPriority w:val="1"/>
    <w:qFormat/>
  </w:style>
  <w:style w:type="paragraph" w:styleId="735">
    <w:name w:val="Title"/>
    <w:basedOn w:val="712"/>
    <w:next w:val="712"/>
    <w:link w:val="736"/>
    <w:uiPriority w:val="10"/>
    <w:qFormat/>
    <w:pPr>
      <w:contextualSpacing/>
      <w:spacing w:before="300"/>
    </w:pPr>
    <w:rPr>
      <w:sz w:val="48"/>
      <w:szCs w:val="48"/>
    </w:rPr>
  </w:style>
  <w:style w:type="character" w:styleId="736" w:customStyle="1">
    <w:name w:val="Название Знак"/>
    <w:basedOn w:val="722"/>
    <w:link w:val="735"/>
    <w:uiPriority w:val="10"/>
    <w:rPr>
      <w:sz w:val="48"/>
      <w:szCs w:val="48"/>
    </w:rPr>
  </w:style>
  <w:style w:type="character" w:styleId="737" w:customStyle="1">
    <w:name w:val="Subtitle Char"/>
    <w:basedOn w:val="722"/>
    <w:uiPriority w:val="11"/>
    <w:rPr>
      <w:sz w:val="24"/>
      <w:szCs w:val="24"/>
    </w:rPr>
  </w:style>
  <w:style w:type="paragraph" w:styleId="738">
    <w:name w:val="Quote"/>
    <w:basedOn w:val="712"/>
    <w:next w:val="712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2"/>
    <w:next w:val="712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character" w:styleId="742" w:customStyle="1">
    <w:name w:val="Header Char"/>
    <w:basedOn w:val="722"/>
    <w:uiPriority w:val="99"/>
  </w:style>
  <w:style w:type="character" w:styleId="743" w:customStyle="1">
    <w:name w:val="Footer Char"/>
    <w:basedOn w:val="722"/>
    <w:uiPriority w:val="99"/>
  </w:style>
  <w:style w:type="paragraph" w:styleId="744">
    <w:name w:val="Caption"/>
    <w:basedOn w:val="712"/>
    <w:next w:val="712"/>
    <w:link w:val="74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5" w:customStyle="1">
    <w:name w:val="Caption Char"/>
    <w:uiPriority w:val="99"/>
  </w:style>
  <w:style w:type="table" w:styleId="746">
    <w:name w:val="Table Grid"/>
    <w:basedOn w:val="723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Table Grid Light"/>
    <w:basedOn w:val="72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Plain Table 1"/>
    <w:basedOn w:val="72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 w:customStyle="1">
    <w:name w:val="Plain Table 2"/>
    <w:basedOn w:val="72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 w:customStyle="1">
    <w:name w:val="Plain Table 3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 w:customStyle="1">
    <w:name w:val="Plain Table 4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Plain Table 5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1 Light"/>
    <w:basedOn w:val="723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1"/>
    <w:basedOn w:val="72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2"/>
    <w:basedOn w:val="72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3"/>
    <w:basedOn w:val="72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4"/>
    <w:basedOn w:val="72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5"/>
    <w:basedOn w:val="72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6"/>
    <w:basedOn w:val="72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2"/>
    <w:basedOn w:val="72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1"/>
    <w:basedOn w:val="72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2"/>
    <w:basedOn w:val="72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3"/>
    <w:basedOn w:val="72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4"/>
    <w:basedOn w:val="72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5"/>
    <w:basedOn w:val="72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6"/>
    <w:basedOn w:val="72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"/>
    <w:basedOn w:val="72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1"/>
    <w:basedOn w:val="72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2"/>
    <w:basedOn w:val="72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3"/>
    <w:basedOn w:val="72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4"/>
    <w:basedOn w:val="72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5"/>
    <w:basedOn w:val="72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6"/>
    <w:basedOn w:val="72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4"/>
    <w:basedOn w:val="723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 w:customStyle="1">
    <w:name w:val="Grid Table 4 - Accent 1"/>
    <w:basedOn w:val="723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6" w:customStyle="1">
    <w:name w:val="Grid Table 4 - Accent 2"/>
    <w:basedOn w:val="723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7" w:customStyle="1">
    <w:name w:val="Grid Table 4 - Accent 3"/>
    <w:basedOn w:val="72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8" w:customStyle="1">
    <w:name w:val="Grid Table 4 - Accent 4"/>
    <w:basedOn w:val="723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9" w:customStyle="1">
    <w:name w:val="Grid Table 4 - Accent 5"/>
    <w:basedOn w:val="723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0" w:customStyle="1">
    <w:name w:val="Grid Table 4 - Accent 6"/>
    <w:basedOn w:val="723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1" w:customStyle="1">
    <w:name w:val="Grid Table 5 Dark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1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2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3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4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5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6"/>
    <w:basedOn w:val="72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6 Colorful"/>
    <w:basedOn w:val="72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9" w:customStyle="1">
    <w:name w:val="Grid Table 6 Colorful - Accent 1"/>
    <w:basedOn w:val="723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0" w:customStyle="1">
    <w:name w:val="Grid Table 6 Colorful - Accent 2"/>
    <w:basedOn w:val="72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1" w:customStyle="1">
    <w:name w:val="Grid Table 6 Colorful - Accent 3"/>
    <w:basedOn w:val="72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2" w:customStyle="1">
    <w:name w:val="Grid Table 6 Colorful - Accent 4"/>
    <w:basedOn w:val="72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3" w:customStyle="1">
    <w:name w:val="Grid Table 6 Colorful - Accent 5"/>
    <w:basedOn w:val="723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 w:customStyle="1">
    <w:name w:val="Grid Table 6 Colorful - Accent 6"/>
    <w:basedOn w:val="723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7 Colorful"/>
    <w:basedOn w:val="723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1"/>
    <w:basedOn w:val="723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2"/>
    <w:basedOn w:val="72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3"/>
    <w:basedOn w:val="72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4"/>
    <w:basedOn w:val="72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5"/>
    <w:basedOn w:val="723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6"/>
    <w:basedOn w:val="723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1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2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3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4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5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6"/>
    <w:basedOn w:val="72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2"/>
    <w:basedOn w:val="723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1"/>
    <w:basedOn w:val="72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2"/>
    <w:basedOn w:val="72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3"/>
    <w:basedOn w:val="72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4"/>
    <w:basedOn w:val="72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5"/>
    <w:basedOn w:val="72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6"/>
    <w:basedOn w:val="72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6" w:customStyle="1">
    <w:name w:val="List Table 3"/>
    <w:basedOn w:val="72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1"/>
    <w:basedOn w:val="72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2"/>
    <w:basedOn w:val="72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3"/>
    <w:basedOn w:val="72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4"/>
    <w:basedOn w:val="72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5"/>
    <w:basedOn w:val="72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6"/>
    <w:basedOn w:val="72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"/>
    <w:basedOn w:val="72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1"/>
    <w:basedOn w:val="72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2"/>
    <w:basedOn w:val="72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3"/>
    <w:basedOn w:val="72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4"/>
    <w:basedOn w:val="72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5"/>
    <w:basedOn w:val="72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6"/>
    <w:basedOn w:val="72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5 Dark"/>
    <w:basedOn w:val="72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1"/>
    <w:basedOn w:val="723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2"/>
    <w:basedOn w:val="72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3"/>
    <w:basedOn w:val="72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4"/>
    <w:basedOn w:val="72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5"/>
    <w:basedOn w:val="72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6"/>
    <w:basedOn w:val="72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6 Colorful"/>
    <w:basedOn w:val="72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8" w:customStyle="1">
    <w:name w:val="List Table 6 Colorful - Accent 1"/>
    <w:basedOn w:val="72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9" w:customStyle="1">
    <w:name w:val="List Table 6 Colorful - Accent 2"/>
    <w:basedOn w:val="72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0" w:customStyle="1">
    <w:name w:val="List Table 6 Colorful - Accent 3"/>
    <w:basedOn w:val="72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1" w:customStyle="1">
    <w:name w:val="List Table 6 Colorful - Accent 4"/>
    <w:basedOn w:val="72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2" w:customStyle="1">
    <w:name w:val="List Table 6 Colorful - Accent 5"/>
    <w:basedOn w:val="72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3" w:customStyle="1">
    <w:name w:val="List Table 6 Colorful - Accent 6"/>
    <w:basedOn w:val="72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4" w:customStyle="1">
    <w:name w:val="List Table 7 Colorful"/>
    <w:basedOn w:val="723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1"/>
    <w:basedOn w:val="723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2"/>
    <w:basedOn w:val="723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3"/>
    <w:basedOn w:val="72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4"/>
    <w:basedOn w:val="723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5"/>
    <w:basedOn w:val="723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6"/>
    <w:basedOn w:val="723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ned - Accent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Lined - Accent 1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Lined - Accent 2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Lined - Accent 3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Lined - Accent 4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Lined - Accent 5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Lined - Accent 6"/>
    <w:basedOn w:val="72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 &amp; Lined - Accent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Bordered &amp; Lined - Accent 1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Bordered &amp; Lined - Accent 2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Bordered &amp; Lined - Accent 3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Bordered &amp; Lined - Accent 4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Bordered &amp; Lined - Accent 5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Bordered &amp; Lined - Accent 6"/>
    <w:basedOn w:val="72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"/>
    <w:basedOn w:val="723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6" w:customStyle="1">
    <w:name w:val="Bordered - Accent 1"/>
    <w:basedOn w:val="72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7" w:customStyle="1">
    <w:name w:val="Bordered - Accent 2"/>
    <w:basedOn w:val="72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8" w:customStyle="1">
    <w:name w:val="Bordered - Accent 3"/>
    <w:basedOn w:val="72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9" w:customStyle="1">
    <w:name w:val="Bordered - Accent 4"/>
    <w:basedOn w:val="72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0" w:customStyle="1">
    <w:name w:val="Bordered - Accent 5"/>
    <w:basedOn w:val="72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1" w:customStyle="1">
    <w:name w:val="Bordered - Accent 6"/>
    <w:basedOn w:val="72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712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 w:customStyle="1">
    <w:name w:val="Текст сноски Знак"/>
    <w:link w:val="873"/>
    <w:uiPriority w:val="99"/>
    <w:rPr>
      <w:sz w:val="18"/>
    </w:rPr>
  </w:style>
  <w:style w:type="character" w:styleId="875">
    <w:name w:val="footnote reference"/>
    <w:basedOn w:val="722"/>
    <w:uiPriority w:val="99"/>
    <w:unhideWhenUsed/>
    <w:rPr>
      <w:vertAlign w:val="superscript"/>
    </w:rPr>
  </w:style>
  <w:style w:type="paragraph" w:styleId="876">
    <w:name w:val="endnote text"/>
    <w:basedOn w:val="712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 w:customStyle="1">
    <w:name w:val="Текст концевой сноски Знак"/>
    <w:link w:val="876"/>
    <w:uiPriority w:val="99"/>
    <w:rPr>
      <w:sz w:val="20"/>
    </w:rPr>
  </w:style>
  <w:style w:type="character" w:styleId="878">
    <w:name w:val="endnote reference"/>
    <w:basedOn w:val="722"/>
    <w:uiPriority w:val="99"/>
    <w:semiHidden/>
    <w:unhideWhenUsed/>
    <w:rPr>
      <w:vertAlign w:val="superscript"/>
    </w:rPr>
  </w:style>
  <w:style w:type="paragraph" w:styleId="879">
    <w:name w:val="toc 1"/>
    <w:basedOn w:val="712"/>
    <w:next w:val="712"/>
    <w:uiPriority w:val="39"/>
    <w:unhideWhenUsed/>
    <w:pPr>
      <w:spacing w:after="57"/>
    </w:pPr>
  </w:style>
  <w:style w:type="paragraph" w:styleId="880">
    <w:name w:val="toc 2"/>
    <w:basedOn w:val="712"/>
    <w:next w:val="712"/>
    <w:uiPriority w:val="39"/>
    <w:unhideWhenUsed/>
    <w:pPr>
      <w:ind w:left="283"/>
      <w:spacing w:after="57"/>
    </w:pPr>
  </w:style>
  <w:style w:type="paragraph" w:styleId="881">
    <w:name w:val="toc 3"/>
    <w:basedOn w:val="712"/>
    <w:next w:val="712"/>
    <w:uiPriority w:val="39"/>
    <w:unhideWhenUsed/>
    <w:pPr>
      <w:ind w:left="567"/>
      <w:spacing w:after="57"/>
    </w:pPr>
  </w:style>
  <w:style w:type="paragraph" w:styleId="882">
    <w:name w:val="toc 4"/>
    <w:basedOn w:val="712"/>
    <w:next w:val="712"/>
    <w:uiPriority w:val="39"/>
    <w:unhideWhenUsed/>
    <w:pPr>
      <w:ind w:left="850"/>
      <w:spacing w:after="57"/>
    </w:pPr>
  </w:style>
  <w:style w:type="paragraph" w:styleId="883">
    <w:name w:val="toc 5"/>
    <w:basedOn w:val="712"/>
    <w:next w:val="712"/>
    <w:uiPriority w:val="39"/>
    <w:unhideWhenUsed/>
    <w:pPr>
      <w:ind w:left="1134"/>
      <w:spacing w:after="57"/>
    </w:pPr>
  </w:style>
  <w:style w:type="paragraph" w:styleId="884">
    <w:name w:val="toc 6"/>
    <w:basedOn w:val="712"/>
    <w:next w:val="712"/>
    <w:uiPriority w:val="39"/>
    <w:unhideWhenUsed/>
    <w:pPr>
      <w:ind w:left="1417"/>
      <w:spacing w:after="57"/>
    </w:pPr>
  </w:style>
  <w:style w:type="paragraph" w:styleId="885">
    <w:name w:val="toc 7"/>
    <w:basedOn w:val="712"/>
    <w:next w:val="712"/>
    <w:uiPriority w:val="39"/>
    <w:unhideWhenUsed/>
    <w:pPr>
      <w:ind w:left="1701"/>
      <w:spacing w:after="57"/>
    </w:pPr>
  </w:style>
  <w:style w:type="paragraph" w:styleId="886">
    <w:name w:val="toc 8"/>
    <w:basedOn w:val="712"/>
    <w:next w:val="712"/>
    <w:uiPriority w:val="39"/>
    <w:unhideWhenUsed/>
    <w:pPr>
      <w:ind w:left="1984"/>
      <w:spacing w:after="57"/>
    </w:pPr>
  </w:style>
  <w:style w:type="paragraph" w:styleId="887">
    <w:name w:val="toc 9"/>
    <w:basedOn w:val="712"/>
    <w:next w:val="712"/>
    <w:uiPriority w:val="39"/>
    <w:unhideWhenUsed/>
    <w:pPr>
      <w:ind w:left="2268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712"/>
    <w:next w:val="712"/>
    <w:uiPriority w:val="99"/>
    <w:unhideWhenUsed/>
    <w:pPr>
      <w:spacing w:after="0"/>
    </w:pPr>
  </w:style>
  <w:style w:type="paragraph" w:styleId="890">
    <w:name w:val="Header"/>
    <w:basedOn w:val="712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722"/>
    <w:link w:val="890"/>
    <w:uiPriority w:val="99"/>
  </w:style>
  <w:style w:type="character" w:styleId="892">
    <w:name w:val="page number"/>
    <w:uiPriority w:val="99"/>
    <w:rPr>
      <w:rFonts w:cs="Times New Roman"/>
    </w:rPr>
  </w:style>
  <w:style w:type="character" w:styleId="893" w:customStyle="1">
    <w:name w:val="Заголовок 2 Знак"/>
    <w:link w:val="714"/>
    <w:rPr>
      <w:rFonts w:ascii="Times New Roman" w:hAnsi="Times New Roman" w:eastAsia="Times New Roman"/>
      <w:b/>
      <w:bCs/>
      <w:sz w:val="28"/>
      <w:szCs w:val="28"/>
    </w:rPr>
  </w:style>
  <w:style w:type="paragraph" w:styleId="894" w:customStyle="1">
    <w:name w:val="заголовок 4"/>
    <w:basedOn w:val="712"/>
    <w:next w:val="712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95">
    <w:name w:val="Subtitle"/>
    <w:basedOn w:val="712"/>
    <w:link w:val="896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896" w:customStyle="1">
    <w:name w:val="Подзаголовок Знак"/>
    <w:link w:val="895"/>
    <w:rPr>
      <w:rFonts w:ascii="Times New Roman" w:hAnsi="Times New Roman" w:eastAsia="Times New Roman"/>
      <w:b/>
      <w:bCs/>
      <w:sz w:val="32"/>
      <w:szCs w:val="32"/>
    </w:rPr>
  </w:style>
  <w:style w:type="character" w:styleId="897" w:customStyle="1">
    <w:name w:val="Заголовок 1 Знак"/>
    <w:link w:val="713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98">
    <w:name w:val="Body Text"/>
    <w:basedOn w:val="712"/>
    <w:link w:val="899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899" w:customStyle="1">
    <w:name w:val="Основной текст Знак"/>
    <w:link w:val="898"/>
    <w:rPr>
      <w:rFonts w:ascii="Times New Roman" w:hAnsi="Times New Roman" w:eastAsia="Times New Roman"/>
      <w:sz w:val="24"/>
    </w:rPr>
  </w:style>
  <w:style w:type="paragraph" w:styleId="900">
    <w:name w:val="Body Text Indent"/>
    <w:basedOn w:val="712"/>
    <w:link w:val="901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901" w:customStyle="1">
    <w:name w:val="Основной текст с отступом Знак"/>
    <w:link w:val="900"/>
    <w:rPr>
      <w:rFonts w:ascii="Times New Roman" w:hAnsi="Times New Roman" w:eastAsia="Times New Roman"/>
      <w:sz w:val="28"/>
    </w:rPr>
  </w:style>
  <w:style w:type="paragraph" w:styleId="902">
    <w:name w:val="Body Text Indent 3"/>
    <w:basedOn w:val="712"/>
    <w:link w:val="903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903" w:customStyle="1">
    <w:name w:val="Основной текст с отступом 3 Знак"/>
    <w:link w:val="902"/>
    <w:rPr>
      <w:rFonts w:ascii="Times New Roman" w:hAnsi="Times New Roman" w:eastAsia="Times New Roman"/>
      <w:sz w:val="28"/>
    </w:rPr>
  </w:style>
  <w:style w:type="paragraph" w:styleId="904">
    <w:name w:val="Body Text 2"/>
    <w:basedOn w:val="712"/>
    <w:link w:val="905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905" w:customStyle="1">
    <w:name w:val="Основной текст 2 Знак"/>
    <w:link w:val="904"/>
    <w:rPr>
      <w:rFonts w:ascii="Times New Roman" w:hAnsi="Times New Roman" w:eastAsia="Times New Roman"/>
      <w:b/>
      <w:sz w:val="28"/>
    </w:rPr>
  </w:style>
  <w:style w:type="paragraph" w:styleId="906">
    <w:name w:val="Footer"/>
    <w:basedOn w:val="712"/>
    <w:link w:val="90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7" w:customStyle="1">
    <w:name w:val="Нижний колонтитул Знак"/>
    <w:link w:val="906"/>
    <w:uiPriority w:val="99"/>
    <w:rPr>
      <w:sz w:val="22"/>
      <w:szCs w:val="22"/>
      <w:lang w:eastAsia="en-US"/>
    </w:rPr>
  </w:style>
  <w:style w:type="paragraph" w:styleId="908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909" w:customStyle="1">
    <w:name w:val="ConsPlusTitle"/>
    <w:uiPriority w:val="99"/>
    <w:pPr>
      <w:widowControl w:val="off"/>
    </w:pPr>
    <w:rPr>
      <w:rFonts w:ascii="Arial" w:hAnsi="Arial" w:eastAsia="Times New Roman" w:cs="Arial"/>
      <w:b/>
      <w:bCs/>
    </w:rPr>
  </w:style>
  <w:style w:type="paragraph" w:styleId="910">
    <w:name w:val="Balloon Text"/>
    <w:basedOn w:val="712"/>
    <w:link w:val="91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911" w:customStyle="1">
    <w:name w:val="Текст выноски Знак"/>
    <w:link w:val="910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912">
    <w:name w:val="List Paragraph"/>
    <w:basedOn w:val="71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A77F-FE03-4B67-B804-77D4CDD0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diadusha</cp:lastModifiedBy>
  <cp:revision>20</cp:revision>
  <dcterms:created xsi:type="dcterms:W3CDTF">2025-02-21T02:38:00Z</dcterms:created>
  <dcterms:modified xsi:type="dcterms:W3CDTF">2025-05-20T02:22:59Z</dcterms:modified>
</cp:coreProperties>
</file>